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B9" w:rsidRDefault="00727042">
      <w:pPr>
        <w:pStyle w:val="Heading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Meeting Logistics</w:t>
      </w:r>
    </w:p>
    <w:tbl>
      <w:tblPr>
        <w:tblStyle w:val="a"/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3"/>
        <w:gridCol w:w="9485"/>
      </w:tblGrid>
      <w:tr w:rsidR="00E40EB9">
        <w:tc>
          <w:tcPr>
            <w:tcW w:w="1153" w:type="dxa"/>
            <w:tcBorders>
              <w:bottom w:val="single" w:sz="4" w:space="0" w:color="000000"/>
            </w:tcBorders>
            <w:shd w:val="clear" w:color="auto" w:fill="CCCCCC"/>
          </w:tcPr>
          <w:p w:rsidR="00E40EB9" w:rsidRDefault="0072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Item</w:t>
            </w:r>
          </w:p>
        </w:tc>
        <w:tc>
          <w:tcPr>
            <w:tcW w:w="9485" w:type="dxa"/>
            <w:shd w:val="clear" w:color="auto" w:fill="CCCCCC"/>
          </w:tcPr>
          <w:p w:rsidR="00E40EB9" w:rsidRDefault="0072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Description</w:t>
            </w:r>
          </w:p>
        </w:tc>
      </w:tr>
      <w:tr w:rsidR="00E40EB9">
        <w:tc>
          <w:tcPr>
            <w:tcW w:w="1153" w:type="dxa"/>
            <w:shd w:val="clear" w:color="auto" w:fill="CCCCCC"/>
          </w:tcPr>
          <w:p w:rsidR="00E40EB9" w:rsidRDefault="0072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</w:t>
            </w:r>
          </w:p>
        </w:tc>
        <w:tc>
          <w:tcPr>
            <w:tcW w:w="9485" w:type="dxa"/>
            <w:tcBorders>
              <w:bottom w:val="single" w:sz="4" w:space="0" w:color="000000"/>
            </w:tcBorders>
          </w:tcPr>
          <w:p w:rsidR="00E40EB9" w:rsidRDefault="0072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  <w:r>
              <w:rPr>
                <w:b/>
                <w:color w:val="000000"/>
                <w:vertAlign w:val="superscript"/>
              </w:rPr>
              <w:t>rd</w:t>
            </w:r>
            <w:r>
              <w:rPr>
                <w:b/>
                <w:color w:val="000000"/>
              </w:rPr>
              <w:t xml:space="preserve"> of January, 2019</w:t>
            </w:r>
          </w:p>
        </w:tc>
      </w:tr>
      <w:tr w:rsidR="00E40EB9">
        <w:tc>
          <w:tcPr>
            <w:tcW w:w="1153" w:type="dxa"/>
            <w:shd w:val="clear" w:color="auto" w:fill="CCCCCC"/>
          </w:tcPr>
          <w:p w:rsidR="00E40EB9" w:rsidRDefault="0072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</w:t>
            </w:r>
          </w:p>
        </w:tc>
        <w:tc>
          <w:tcPr>
            <w:tcW w:w="9485" w:type="dxa"/>
            <w:tcBorders>
              <w:bottom w:val="single" w:sz="4" w:space="0" w:color="000000"/>
            </w:tcBorders>
          </w:tcPr>
          <w:p w:rsidR="00E40EB9" w:rsidRDefault="00727042">
            <w:pPr>
              <w:rPr>
                <w:b/>
                <w:highlight w:val="green"/>
              </w:rPr>
            </w:pPr>
            <w:r>
              <w:rPr>
                <w:b/>
              </w:rPr>
              <w:t>3:30- 5:00pm</w:t>
            </w:r>
          </w:p>
        </w:tc>
      </w:tr>
      <w:tr w:rsidR="00E40EB9">
        <w:trPr>
          <w:trHeight w:val="160"/>
        </w:trPr>
        <w:tc>
          <w:tcPr>
            <w:tcW w:w="1153" w:type="dxa"/>
            <w:shd w:val="clear" w:color="auto" w:fill="CCCCCC"/>
          </w:tcPr>
          <w:p w:rsidR="00E40EB9" w:rsidRDefault="0072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Location</w:t>
            </w:r>
          </w:p>
        </w:tc>
        <w:tc>
          <w:tcPr>
            <w:tcW w:w="9485" w:type="dxa"/>
            <w:tcBorders>
              <w:top w:val="single" w:sz="4" w:space="0" w:color="000000"/>
              <w:bottom w:val="single" w:sz="4" w:space="0" w:color="000000"/>
            </w:tcBorders>
          </w:tcPr>
          <w:p w:rsidR="00E40EB9" w:rsidRDefault="00727042">
            <w:pPr>
              <w:rPr>
                <w:b/>
              </w:rPr>
            </w:pPr>
            <w:r>
              <w:rPr>
                <w:b/>
              </w:rPr>
              <w:t>SUB 3202</w:t>
            </w:r>
          </w:p>
        </w:tc>
      </w:tr>
      <w:tr w:rsidR="00E40EB9">
        <w:trPr>
          <w:trHeight w:val="60"/>
        </w:trPr>
        <w:tc>
          <w:tcPr>
            <w:tcW w:w="1153" w:type="dxa"/>
          </w:tcPr>
          <w:p w:rsidR="00E40EB9" w:rsidRDefault="00727042">
            <w:pPr>
              <w:rPr>
                <w:b/>
                <w:color w:val="FF0000"/>
              </w:rPr>
            </w:pPr>
            <w:bookmarkStart w:id="0" w:name="_gjdgxs" w:colFirst="0" w:colLast="0"/>
            <w:bookmarkEnd w:id="0"/>
            <w:r>
              <w:rPr>
                <w:b/>
                <w:color w:val="FF0000"/>
              </w:rPr>
              <w:t>Next meeting date: February 6</w:t>
            </w:r>
            <w:r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>, 2019</w:t>
            </w:r>
          </w:p>
        </w:tc>
        <w:tc>
          <w:tcPr>
            <w:tcW w:w="9485" w:type="dxa"/>
          </w:tcPr>
          <w:p w:rsidR="00E40EB9" w:rsidRDefault="00727042">
            <w:pPr>
              <w:rPr>
                <w:b/>
              </w:rPr>
            </w:pPr>
            <w:r>
              <w:rPr>
                <w:b/>
                <w:color w:val="FF0000"/>
              </w:rPr>
              <w:t>Location: SUB 3202</w:t>
            </w:r>
          </w:p>
        </w:tc>
      </w:tr>
    </w:tbl>
    <w:p w:rsidR="00E40EB9" w:rsidRDefault="00727042">
      <w:pPr>
        <w:pStyle w:val="Heading1"/>
        <w:tabs>
          <w:tab w:val="right" w:pos="10080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Attendees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bookmarkStart w:id="1" w:name="_GoBack"/>
      <w:bookmarkEnd w:id="1"/>
    </w:p>
    <w:tbl>
      <w:tblPr>
        <w:tblStyle w:val="a0"/>
        <w:tblW w:w="10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45"/>
        <w:gridCol w:w="1860"/>
        <w:gridCol w:w="4935"/>
      </w:tblGrid>
      <w:tr w:rsidR="00E40EB9">
        <w:trPr>
          <w:trHeight w:val="200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CCCCCC"/>
          </w:tcPr>
          <w:p w:rsidR="00E40EB9" w:rsidRDefault="0072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Role</w:t>
            </w:r>
          </w:p>
        </w:tc>
        <w:tc>
          <w:tcPr>
            <w:tcW w:w="6795" w:type="dxa"/>
            <w:gridSpan w:val="2"/>
            <w:shd w:val="clear" w:color="auto" w:fill="CCCCCC"/>
          </w:tcPr>
          <w:p w:rsidR="00E40EB9" w:rsidRDefault="0072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</w:t>
            </w:r>
          </w:p>
        </w:tc>
      </w:tr>
      <w:tr w:rsidR="00E40EB9">
        <w:trPr>
          <w:trHeight w:val="260"/>
        </w:trPr>
        <w:tc>
          <w:tcPr>
            <w:tcW w:w="3845" w:type="dxa"/>
            <w:shd w:val="clear" w:color="auto" w:fill="CCCCCC"/>
          </w:tcPr>
          <w:p w:rsidR="00E40EB9" w:rsidRDefault="0072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Facilitator</w:t>
            </w:r>
          </w:p>
        </w:tc>
        <w:tc>
          <w:tcPr>
            <w:tcW w:w="6795" w:type="dxa"/>
            <w:gridSpan w:val="2"/>
          </w:tcPr>
          <w:p w:rsidR="00E40EB9" w:rsidRDefault="0072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b/>
                <w:color w:val="000000"/>
              </w:rPr>
              <w:t xml:space="preserve">Joe Hamilton </w:t>
            </w:r>
            <w:r>
              <w:rPr>
                <w:i/>
                <w:color w:val="000000"/>
              </w:rPr>
              <w:t>(Chair of Truman PIP, Assistant Director of UCS)</w:t>
            </w:r>
          </w:p>
        </w:tc>
      </w:tr>
      <w:tr w:rsidR="00E40EB9">
        <w:trPr>
          <w:trHeight w:val="260"/>
        </w:trPr>
        <w:tc>
          <w:tcPr>
            <w:tcW w:w="3845" w:type="dxa"/>
            <w:shd w:val="clear" w:color="auto" w:fill="CCCCCC"/>
          </w:tcPr>
          <w:p w:rsidR="00E40EB9" w:rsidRDefault="0072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Minute Taker</w:t>
            </w:r>
          </w:p>
        </w:tc>
        <w:tc>
          <w:tcPr>
            <w:tcW w:w="6795" w:type="dxa"/>
            <w:gridSpan w:val="2"/>
          </w:tcPr>
          <w:p w:rsidR="00E40EB9" w:rsidRDefault="0072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Ti</w:t>
            </w:r>
            <w:proofErr w:type="spellEnd"/>
            <w:r>
              <w:rPr>
                <w:b/>
                <w:color w:val="000000"/>
              </w:rPr>
              <w:t xml:space="preserve"> Bingaman </w:t>
            </w:r>
            <w:r>
              <w:rPr>
                <w:i/>
                <w:color w:val="000000"/>
              </w:rPr>
              <w:t>(Truman PIP intern)</w:t>
            </w:r>
          </w:p>
        </w:tc>
      </w:tr>
      <w:tr w:rsidR="00E40EB9">
        <w:trPr>
          <w:trHeight w:val="980"/>
        </w:trPr>
        <w:tc>
          <w:tcPr>
            <w:tcW w:w="3845" w:type="dxa"/>
            <w:shd w:val="clear" w:color="auto" w:fill="CCCCCC"/>
          </w:tcPr>
          <w:p w:rsidR="00E40EB9" w:rsidRDefault="0072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Members </w:t>
            </w:r>
          </w:p>
        </w:tc>
        <w:tc>
          <w:tcPr>
            <w:tcW w:w="6795" w:type="dxa"/>
            <w:gridSpan w:val="2"/>
          </w:tcPr>
          <w:p w:rsidR="00E40EB9" w:rsidRDefault="00727042">
            <w:pPr>
              <w:rPr>
                <w:i/>
              </w:rPr>
            </w:pPr>
            <w:r>
              <w:rPr>
                <w:i/>
              </w:rPr>
              <w:t xml:space="preserve">Nick Rincon, Lauri </w:t>
            </w:r>
            <w:proofErr w:type="spellStart"/>
            <w:r>
              <w:rPr>
                <w:i/>
              </w:rPr>
              <w:t>Millot</w:t>
            </w:r>
            <w:proofErr w:type="spellEnd"/>
            <w:r>
              <w:rPr>
                <w:i/>
              </w:rPr>
              <w:t xml:space="preserve">, Eric Vaughn, Zach </w:t>
            </w:r>
            <w:proofErr w:type="spellStart"/>
            <w:r>
              <w:rPr>
                <w:i/>
              </w:rPr>
              <w:t>Hollstrom</w:t>
            </w:r>
            <w:proofErr w:type="spellEnd"/>
            <w:r>
              <w:rPr>
                <w:i/>
              </w:rPr>
              <w:t xml:space="preserve">, Adam McMichael, Roberta Donahue, JD. Smiser, Laura Wallace, and </w:t>
            </w:r>
            <w:proofErr w:type="spellStart"/>
            <w:r>
              <w:rPr>
                <w:i/>
              </w:rPr>
              <w:t>Sneha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Ravikumar</w:t>
            </w:r>
            <w:proofErr w:type="spellEnd"/>
          </w:p>
        </w:tc>
      </w:tr>
      <w:tr w:rsidR="00E40EB9">
        <w:trPr>
          <w:trHeight w:val="260"/>
        </w:trPr>
        <w:tc>
          <w:tcPr>
            <w:tcW w:w="3845" w:type="dxa"/>
            <w:shd w:val="clear" w:color="auto" w:fill="CCCCCC"/>
          </w:tcPr>
          <w:p w:rsidR="00E40EB9" w:rsidRDefault="0072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Members Absent</w:t>
            </w:r>
          </w:p>
        </w:tc>
        <w:tc>
          <w:tcPr>
            <w:tcW w:w="6795" w:type="dxa"/>
            <w:gridSpan w:val="2"/>
          </w:tcPr>
          <w:p w:rsidR="00E40EB9" w:rsidRDefault="0072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</w:rPr>
              <w:t>Madison Peterson</w:t>
            </w:r>
            <w:r w:rsidR="007E1897">
              <w:rPr>
                <w:i/>
              </w:rPr>
              <w:t xml:space="preserve"> and John Kelsall</w:t>
            </w:r>
          </w:p>
        </w:tc>
      </w:tr>
      <w:tr w:rsidR="00E40EB9">
        <w:trPr>
          <w:trHeight w:val="60"/>
        </w:trPr>
        <w:tc>
          <w:tcPr>
            <w:tcW w:w="3845" w:type="dxa"/>
            <w:shd w:val="clear" w:color="auto" w:fill="CCCCCC"/>
          </w:tcPr>
          <w:p w:rsidR="00E40EB9" w:rsidRDefault="0072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Guests</w:t>
            </w:r>
          </w:p>
        </w:tc>
        <w:tc>
          <w:tcPr>
            <w:tcW w:w="6795" w:type="dxa"/>
            <w:gridSpan w:val="2"/>
          </w:tcPr>
          <w:p w:rsidR="00E40EB9" w:rsidRDefault="00E40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40EB9">
        <w:tc>
          <w:tcPr>
            <w:tcW w:w="3845" w:type="dxa"/>
            <w:shd w:val="clear" w:color="auto" w:fill="CCCCCC"/>
            <w:tcMar>
              <w:left w:w="115" w:type="dxa"/>
              <w:right w:w="115" w:type="dxa"/>
            </w:tcMar>
          </w:tcPr>
          <w:p w:rsidR="00E40EB9" w:rsidRDefault="0072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Agenda Topic</w:t>
            </w:r>
          </w:p>
        </w:tc>
        <w:tc>
          <w:tcPr>
            <w:tcW w:w="1860" w:type="dxa"/>
            <w:shd w:val="clear" w:color="auto" w:fill="CCCCCC"/>
            <w:tcMar>
              <w:left w:w="115" w:type="dxa"/>
              <w:right w:w="115" w:type="dxa"/>
            </w:tcMar>
          </w:tcPr>
          <w:p w:rsidR="00E40EB9" w:rsidRDefault="0072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POC</w:t>
            </w:r>
          </w:p>
        </w:tc>
        <w:tc>
          <w:tcPr>
            <w:tcW w:w="4935" w:type="dxa"/>
            <w:shd w:val="clear" w:color="auto" w:fill="CCCCCC"/>
            <w:tcMar>
              <w:left w:w="115" w:type="dxa"/>
              <w:right w:w="115" w:type="dxa"/>
            </w:tcMar>
          </w:tcPr>
          <w:p w:rsidR="00E40EB9" w:rsidRDefault="0072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Minutes</w:t>
            </w:r>
          </w:p>
        </w:tc>
      </w:tr>
      <w:tr w:rsidR="00E40EB9">
        <w:trPr>
          <w:trHeight w:val="2340"/>
        </w:trPr>
        <w:tc>
          <w:tcPr>
            <w:tcW w:w="3845" w:type="dxa"/>
            <w:tcMar>
              <w:left w:w="115" w:type="dxa"/>
              <w:right w:w="115" w:type="dxa"/>
            </w:tcMar>
          </w:tcPr>
          <w:p w:rsidR="00E40EB9" w:rsidRDefault="007270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New Business</w:t>
            </w:r>
          </w:p>
          <w:p w:rsidR="00E40EB9" w:rsidRDefault="00E40EB9"/>
          <w:p w:rsidR="00E40EB9" w:rsidRDefault="00727042">
            <w:r>
              <w:t>Social Norms</w:t>
            </w:r>
          </w:p>
          <w:p w:rsidR="00E40EB9" w:rsidRDefault="00E40EB9"/>
          <w:p w:rsidR="00E40EB9" w:rsidRDefault="00E40EB9"/>
          <w:p w:rsidR="00E40EB9" w:rsidRDefault="00E40EB9"/>
          <w:p w:rsidR="00E40EB9" w:rsidRDefault="00E40EB9"/>
          <w:p w:rsidR="00E40EB9" w:rsidRDefault="00E40EB9"/>
          <w:p w:rsidR="00E40EB9" w:rsidRDefault="00727042">
            <w:r>
              <w:t>MACHB-A</w:t>
            </w:r>
          </w:p>
        </w:tc>
        <w:tc>
          <w:tcPr>
            <w:tcW w:w="1860" w:type="dxa"/>
            <w:tcMar>
              <w:left w:w="115" w:type="dxa"/>
              <w:right w:w="115" w:type="dxa"/>
            </w:tcMar>
          </w:tcPr>
          <w:p w:rsidR="00E40EB9" w:rsidRDefault="00E40EB9"/>
          <w:p w:rsidR="00E40EB9" w:rsidRDefault="00E40EB9"/>
          <w:p w:rsidR="00E40EB9" w:rsidRDefault="00727042">
            <w:r>
              <w:t>Roberta Donahue</w:t>
            </w:r>
          </w:p>
          <w:p w:rsidR="00E40EB9" w:rsidRDefault="00E40EB9"/>
          <w:p w:rsidR="00E40EB9" w:rsidRDefault="00E40EB9"/>
          <w:p w:rsidR="00E40EB9" w:rsidRDefault="00E40EB9"/>
          <w:p w:rsidR="00E40EB9" w:rsidRDefault="00E40EB9"/>
          <w:p w:rsidR="00E40EB9" w:rsidRDefault="00E40EB9"/>
          <w:p w:rsidR="00E40EB9" w:rsidRDefault="00727042">
            <w:r>
              <w:t>Joe Hamilton</w:t>
            </w:r>
          </w:p>
        </w:tc>
        <w:tc>
          <w:tcPr>
            <w:tcW w:w="4935" w:type="dxa"/>
            <w:tcMar>
              <w:left w:w="115" w:type="dxa"/>
              <w:right w:w="115" w:type="dxa"/>
            </w:tcMar>
          </w:tcPr>
          <w:p w:rsidR="00E40EB9" w:rsidRDefault="00E40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40EB9" w:rsidRDefault="00E40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40EB9" w:rsidRDefault="00727042">
            <w:r>
              <w:t xml:space="preserve">Donahue is on sabbatical this semester working with MOPIP in Columbia. Her main project relates </w:t>
            </w:r>
            <w:r w:rsidR="0004794B">
              <w:t>towards marijuana. She showed the coalition</w:t>
            </w:r>
            <w:r>
              <w:t xml:space="preserve"> social norming posters she found which could be adjusted to display Truman related data. </w:t>
            </w:r>
          </w:p>
          <w:p w:rsidR="00E40EB9" w:rsidRDefault="00E40EB9">
            <w:pPr>
              <w:ind w:right="-113"/>
            </w:pPr>
          </w:p>
          <w:p w:rsidR="00E40EB9" w:rsidRDefault="00727042">
            <w:pPr>
              <w:ind w:right="-113"/>
            </w:pPr>
            <w:r>
              <w:t>Reviewed results of the MACHB-A survey</w:t>
            </w:r>
          </w:p>
        </w:tc>
      </w:tr>
      <w:tr w:rsidR="00E40EB9">
        <w:trPr>
          <w:trHeight w:val="3580"/>
        </w:trPr>
        <w:tc>
          <w:tcPr>
            <w:tcW w:w="3845" w:type="dxa"/>
            <w:tcMar>
              <w:left w:w="115" w:type="dxa"/>
              <w:right w:w="115" w:type="dxa"/>
            </w:tcMar>
          </w:tcPr>
          <w:p w:rsidR="00E40EB9" w:rsidRDefault="007270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Student Organization Reports</w:t>
            </w:r>
          </w:p>
          <w:p w:rsidR="00E40EB9" w:rsidRDefault="00E40EB9"/>
          <w:p w:rsidR="00E40EB9" w:rsidRDefault="00727042">
            <w:pPr>
              <w:spacing w:line="480" w:lineRule="auto"/>
            </w:pPr>
            <w:r>
              <w:t xml:space="preserve">Greek Life </w:t>
            </w:r>
          </w:p>
          <w:p w:rsidR="00E40EB9" w:rsidRDefault="00727042">
            <w:pPr>
              <w:spacing w:line="480" w:lineRule="auto"/>
            </w:pPr>
            <w:r>
              <w:t>PEK</w:t>
            </w:r>
          </w:p>
          <w:p w:rsidR="00E40EB9" w:rsidRDefault="00727042">
            <w:pPr>
              <w:spacing w:line="480" w:lineRule="auto"/>
            </w:pPr>
            <w:r>
              <w:t>SPHA</w:t>
            </w:r>
          </w:p>
          <w:p w:rsidR="00E40EB9" w:rsidRDefault="00E40EB9"/>
          <w:p w:rsidR="00E40EB9" w:rsidRDefault="00E40EB9"/>
          <w:p w:rsidR="00E40EB9" w:rsidRDefault="00E40EB9"/>
          <w:p w:rsidR="00E40EB9" w:rsidRDefault="00E40EB9"/>
          <w:p w:rsidR="00E40EB9" w:rsidRDefault="00E40EB9"/>
          <w:p w:rsidR="00E40EB9" w:rsidRDefault="00E40EB9"/>
          <w:p w:rsidR="00E40EB9" w:rsidRDefault="00E40EB9"/>
        </w:tc>
        <w:tc>
          <w:tcPr>
            <w:tcW w:w="1860" w:type="dxa"/>
            <w:tcMar>
              <w:left w:w="115" w:type="dxa"/>
              <w:right w:w="115" w:type="dxa"/>
            </w:tcMar>
          </w:tcPr>
          <w:p w:rsidR="00E40EB9" w:rsidRDefault="00E40EB9"/>
          <w:p w:rsidR="00E40EB9" w:rsidRDefault="00E40EB9"/>
          <w:p w:rsidR="00E40EB9" w:rsidRDefault="00727042">
            <w:r>
              <w:t>Nick Rincon</w:t>
            </w:r>
          </w:p>
          <w:p w:rsidR="00E40EB9" w:rsidRDefault="00E40EB9"/>
          <w:p w:rsidR="0004794B" w:rsidRDefault="00727042">
            <w:r>
              <w:t>Laura Wallace</w:t>
            </w:r>
          </w:p>
          <w:p w:rsidR="00E40EB9" w:rsidRDefault="00E40EB9"/>
          <w:p w:rsidR="00E40EB9" w:rsidRDefault="00727042">
            <w:proofErr w:type="spellStart"/>
            <w:r>
              <w:t>Sneha</w:t>
            </w:r>
            <w:proofErr w:type="spellEnd"/>
            <w:r>
              <w:t xml:space="preserve"> </w:t>
            </w:r>
            <w:proofErr w:type="spellStart"/>
            <w:r>
              <w:t>Ravikumar</w:t>
            </w:r>
            <w:proofErr w:type="spellEnd"/>
          </w:p>
          <w:p w:rsidR="00E40EB9" w:rsidRDefault="00E40EB9"/>
          <w:p w:rsidR="00E40EB9" w:rsidRDefault="00E40EB9"/>
          <w:p w:rsidR="00E40EB9" w:rsidRDefault="00E40EB9"/>
          <w:p w:rsidR="00E40EB9" w:rsidRDefault="00E40EB9"/>
          <w:p w:rsidR="00E40EB9" w:rsidRDefault="00E40EB9"/>
          <w:p w:rsidR="00E40EB9" w:rsidRDefault="00E40EB9"/>
        </w:tc>
        <w:tc>
          <w:tcPr>
            <w:tcW w:w="4935" w:type="dxa"/>
            <w:tcMar>
              <w:left w:w="115" w:type="dxa"/>
              <w:right w:w="115" w:type="dxa"/>
            </w:tcMar>
          </w:tcPr>
          <w:p w:rsidR="00B81852" w:rsidRDefault="00B81852">
            <w:pPr>
              <w:rPr>
                <w:color w:val="000000"/>
              </w:rPr>
            </w:pPr>
          </w:p>
          <w:p w:rsidR="00E40EB9" w:rsidRDefault="00727042">
            <w:r>
              <w:t xml:space="preserve">Working with multiple organizations on Mental Wellness Week. </w:t>
            </w:r>
          </w:p>
          <w:p w:rsidR="0004794B" w:rsidRDefault="0004794B"/>
          <w:p w:rsidR="00E40EB9" w:rsidRDefault="00727042">
            <w:r>
              <w:t>First Meeting of the semester is tonight</w:t>
            </w:r>
          </w:p>
          <w:p w:rsidR="00E40EB9" w:rsidRDefault="00E40EB9"/>
          <w:p w:rsidR="00E40EB9" w:rsidRDefault="00727042">
            <w:r>
              <w:t>In the process of figuring out their funding plan for this semester</w:t>
            </w:r>
          </w:p>
        </w:tc>
      </w:tr>
    </w:tbl>
    <w:p w:rsidR="00E40EB9" w:rsidRDefault="00E40EB9"/>
    <w:sectPr w:rsidR="00E40E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864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0C0" w:rsidRDefault="00727042">
      <w:r>
        <w:separator/>
      </w:r>
    </w:p>
  </w:endnote>
  <w:endnote w:type="continuationSeparator" w:id="0">
    <w:p w:rsidR="006750C0" w:rsidRDefault="0072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B9" w:rsidRDefault="00E40EB9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rPr>
        <w:b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B9" w:rsidRDefault="00E40EB9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rPr>
        <w:b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B9" w:rsidRDefault="00E40EB9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0C0" w:rsidRDefault="00727042">
      <w:r>
        <w:separator/>
      </w:r>
    </w:p>
  </w:footnote>
  <w:footnote w:type="continuationSeparator" w:id="0">
    <w:p w:rsidR="006750C0" w:rsidRDefault="00727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B9" w:rsidRDefault="00E40EB9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rPr>
        <w:rFonts w:ascii="Arial" w:eastAsia="Arial" w:hAnsi="Arial" w:cs="Arial"/>
        <w:b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B9" w:rsidRDefault="00727042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MOPIP</w:t>
    </w:r>
    <w:r>
      <w:rPr>
        <w:noProof/>
      </w:rPr>
      <w:drawing>
        <wp:anchor distT="0" distB="0" distL="114300" distR="114300" simplePos="0" relativeHeight="251657216" behindDoc="0" locked="0" layoutInCell="1" hidden="0" allowOverlap="1">
          <wp:simplePos x="0" y="0"/>
          <wp:positionH relativeFrom="column">
            <wp:posOffset>51437</wp:posOffset>
          </wp:positionH>
          <wp:positionV relativeFrom="paragraph">
            <wp:posOffset>-226058</wp:posOffset>
          </wp:positionV>
          <wp:extent cx="914400" cy="650875"/>
          <wp:effectExtent l="0" t="0" r="0" b="0"/>
          <wp:wrapNone/>
          <wp:docPr id="1" name="image1.jpg" descr="logo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40EB9" w:rsidRDefault="0004794B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Meeting Minutes</w:t>
    </w:r>
  </w:p>
  <w:p w:rsidR="00E40EB9" w:rsidRDefault="00E40EB9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rPr>
        <w:rFonts w:ascii="Arial" w:eastAsia="Arial" w:hAnsi="Arial" w:cs="Arial"/>
        <w:b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B9" w:rsidRDefault="00E40EB9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rPr>
        <w:rFonts w:ascii="Arial" w:eastAsia="Arial" w:hAnsi="Arial" w:cs="Arial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5572"/>
    <w:multiLevelType w:val="multilevel"/>
    <w:tmpl w:val="6FBE5B7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0EB9"/>
    <w:rsid w:val="0004794B"/>
    <w:rsid w:val="006750C0"/>
    <w:rsid w:val="00727042"/>
    <w:rsid w:val="007E1897"/>
    <w:rsid w:val="00AB6406"/>
    <w:rsid w:val="00B81852"/>
    <w:rsid w:val="00E40EB9"/>
    <w:rsid w:val="00F2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ind w:left="1152" w:hanging="432"/>
      <w:jc w:val="both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/>
      <w:ind w:left="1440" w:hanging="720"/>
      <w:jc w:val="both"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spacing w:before="240"/>
      <w:ind w:left="1440" w:hanging="720"/>
      <w:outlineLvl w:val="2"/>
    </w:pPr>
    <w:rPr>
      <w:b/>
      <w:i/>
      <w:sz w:val="24"/>
      <w:szCs w:val="24"/>
    </w:rPr>
  </w:style>
  <w:style w:type="paragraph" w:styleId="Heading4">
    <w:name w:val="heading 4"/>
    <w:basedOn w:val="Normal"/>
    <w:next w:val="Normal"/>
    <w:pPr>
      <w:keepNext/>
      <w:spacing w:after="60"/>
      <w:ind w:left="1440" w:hanging="144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pPr>
      <w:spacing w:before="240" w:after="60"/>
      <w:ind w:left="1440" w:hanging="144"/>
      <w:outlineLvl w:val="4"/>
    </w:pPr>
  </w:style>
  <w:style w:type="paragraph" w:styleId="Heading6">
    <w:name w:val="heading 6"/>
    <w:basedOn w:val="Normal"/>
    <w:next w:val="Normal"/>
    <w:pPr>
      <w:spacing w:before="240" w:after="60"/>
      <w:ind w:left="1440" w:hanging="144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ind w:left="1152" w:hanging="432"/>
      <w:jc w:val="both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/>
      <w:ind w:left="1440" w:hanging="720"/>
      <w:jc w:val="both"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spacing w:before="240"/>
      <w:ind w:left="1440" w:hanging="720"/>
      <w:outlineLvl w:val="2"/>
    </w:pPr>
    <w:rPr>
      <w:b/>
      <w:i/>
      <w:sz w:val="24"/>
      <w:szCs w:val="24"/>
    </w:rPr>
  </w:style>
  <w:style w:type="paragraph" w:styleId="Heading4">
    <w:name w:val="heading 4"/>
    <w:basedOn w:val="Normal"/>
    <w:next w:val="Normal"/>
    <w:pPr>
      <w:keepNext/>
      <w:spacing w:after="60"/>
      <w:ind w:left="1440" w:hanging="144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pPr>
      <w:spacing w:before="240" w:after="60"/>
      <w:ind w:left="1440" w:hanging="144"/>
      <w:outlineLvl w:val="4"/>
    </w:pPr>
  </w:style>
  <w:style w:type="paragraph" w:styleId="Heading6">
    <w:name w:val="heading 6"/>
    <w:basedOn w:val="Normal"/>
    <w:next w:val="Normal"/>
    <w:pPr>
      <w:spacing w:before="240" w:after="60"/>
      <w:ind w:left="1440" w:hanging="144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FFC2-B764-487E-8A8B-8837CFC5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Worker, Student Affairs</dc:creator>
  <cp:lastModifiedBy>user</cp:lastModifiedBy>
  <cp:revision>7</cp:revision>
  <dcterms:created xsi:type="dcterms:W3CDTF">2019-01-24T18:42:00Z</dcterms:created>
  <dcterms:modified xsi:type="dcterms:W3CDTF">2019-02-12T18:25:00Z</dcterms:modified>
</cp:coreProperties>
</file>