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19C92F4C" w:rsidR="0043728B" w:rsidRPr="00D435AA" w:rsidRDefault="007473C8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October 11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0B20519" w:rsidR="0043728B" w:rsidRPr="00D435AA" w:rsidRDefault="00F341E4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BH 100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08F88F78" w:rsidR="0022082C" w:rsidRPr="005B3980" w:rsidRDefault="00712640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Joe Hamilton, Sarah Spearman, Jamie Ball, William Nelsen, Leah Wright, Tori Thompson, Mike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  <w:r>
              <w:rPr>
                <w:bCs/>
                <w:i/>
                <w:szCs w:val="22"/>
              </w:rPr>
              <w:t>, J.D Smiser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42A49C73" w:rsidR="0022082C" w:rsidRPr="005B3980" w:rsidRDefault="00712640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Julian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Fabella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Nick Rincon</w:t>
            </w: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4012C7E9" w:rsidR="0022082C" w:rsidRPr="00D435AA" w:rsidRDefault="00712640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>Anne Fitzgerald</w:t>
            </w: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0AA42713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8DF9B7E" w14:textId="77777777" w:rsidR="00C038CB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72A4F12" w14:textId="2D284DC4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Funding Request </w:t>
            </w:r>
          </w:p>
          <w:p w14:paraId="6F0FDFE2" w14:textId="77777777" w:rsidR="00712640" w:rsidRDefault="00712640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F89221E" w14:textId="77777777" w:rsidR="00712640" w:rsidRDefault="00712640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22E6AEF" w14:textId="750A4EEB" w:rsidR="00F341E4" w:rsidRDefault="009B296E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Meeting Update </w:t>
            </w:r>
          </w:p>
          <w:p w14:paraId="278458F7" w14:textId="77777777" w:rsidR="00712640" w:rsidRDefault="00712640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A6224A0" w14:textId="77777777" w:rsidR="00712640" w:rsidRDefault="00712640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B55B521" w14:textId="77777777" w:rsidR="00712640" w:rsidRDefault="00712640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E96CF90" w14:textId="77777777" w:rsidR="007473C8" w:rsidRDefault="007473C8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AA58C2C" w14:textId="4BFF4B0D" w:rsidR="007473C8" w:rsidRDefault="007473C8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MACHB Update</w:t>
            </w:r>
          </w:p>
          <w:p w14:paraId="28608DC2" w14:textId="77777777" w:rsidR="00BD4AAF" w:rsidRDefault="00BD4AAF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F657B89" w14:textId="77777777" w:rsidR="007473C8" w:rsidRDefault="007473C8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78278E5" w14:textId="1EF7B6FF" w:rsidR="009B296E" w:rsidRDefault="007473C8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PIP website review</w:t>
            </w:r>
            <w:r w:rsidR="00B1291D">
              <w:rPr>
                <w:bCs/>
                <w:iCs/>
                <w:noProof w:val="0"/>
                <w:sz w:val="22"/>
                <w:szCs w:val="22"/>
              </w:rPr>
              <w:t>/funding request guidelines</w:t>
            </w:r>
          </w:p>
          <w:p w14:paraId="5CFC02BE" w14:textId="77777777" w:rsidR="00B1291D" w:rsidRDefault="00B1291D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07646F7F" w:rsidR="00E065AA" w:rsidRPr="00D435AA" w:rsidRDefault="009B296E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Budget</w:t>
            </w:r>
            <w:r w:rsidR="005A1E71">
              <w:rPr>
                <w:bCs/>
                <w:iCs/>
                <w:noProof w:val="0"/>
                <w:sz w:val="22"/>
                <w:szCs w:val="22"/>
              </w:rPr>
              <w:t xml:space="preserve"> Review</w:t>
            </w: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38B5955B" w14:textId="440478D8" w:rsidR="009B296E" w:rsidRDefault="009B296E" w:rsidP="00F341E4">
            <w:pPr>
              <w:rPr>
                <w:szCs w:val="22"/>
              </w:rPr>
            </w:pPr>
          </w:p>
          <w:p w14:paraId="7E3C2527" w14:textId="6043AAAE" w:rsidR="005A1E71" w:rsidRDefault="005A1E71" w:rsidP="009B296E">
            <w:pPr>
              <w:rPr>
                <w:szCs w:val="22"/>
              </w:rPr>
            </w:pPr>
            <w:r>
              <w:rPr>
                <w:szCs w:val="22"/>
              </w:rPr>
              <w:t>Anne Fitzgerald</w:t>
            </w:r>
          </w:p>
          <w:p w14:paraId="646A37E9" w14:textId="77777777" w:rsidR="005A1E71" w:rsidRDefault="005A1E71" w:rsidP="009B296E">
            <w:pPr>
              <w:rPr>
                <w:szCs w:val="22"/>
              </w:rPr>
            </w:pPr>
          </w:p>
          <w:p w14:paraId="4F0CE3B3" w14:textId="77777777" w:rsidR="00712640" w:rsidRDefault="00712640" w:rsidP="009B296E">
            <w:pPr>
              <w:rPr>
                <w:szCs w:val="22"/>
              </w:rPr>
            </w:pPr>
          </w:p>
          <w:p w14:paraId="0259BBFD" w14:textId="54F5588C" w:rsidR="009B296E" w:rsidRDefault="009B296E" w:rsidP="009B296E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42126BB6" w14:textId="77777777" w:rsidR="00712640" w:rsidRDefault="00712640" w:rsidP="009B296E">
            <w:pPr>
              <w:rPr>
                <w:szCs w:val="22"/>
              </w:rPr>
            </w:pPr>
          </w:p>
          <w:p w14:paraId="57BAEBD9" w14:textId="77777777" w:rsidR="00712640" w:rsidRDefault="00712640" w:rsidP="009B296E">
            <w:pPr>
              <w:rPr>
                <w:szCs w:val="22"/>
              </w:rPr>
            </w:pPr>
          </w:p>
          <w:p w14:paraId="38F6CFA8" w14:textId="77777777" w:rsidR="00712640" w:rsidRDefault="00712640" w:rsidP="009B296E">
            <w:pPr>
              <w:rPr>
                <w:szCs w:val="22"/>
              </w:rPr>
            </w:pPr>
          </w:p>
          <w:p w14:paraId="1BEF0E1D" w14:textId="77777777" w:rsidR="007473C8" w:rsidRDefault="007473C8" w:rsidP="009B296E">
            <w:pPr>
              <w:rPr>
                <w:szCs w:val="22"/>
              </w:rPr>
            </w:pPr>
          </w:p>
          <w:p w14:paraId="3CFD2096" w14:textId="64F62C7E" w:rsidR="007473C8" w:rsidRDefault="00B1291D" w:rsidP="009B296E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134D68AE" w14:textId="77777777" w:rsidR="007473C8" w:rsidRDefault="007473C8" w:rsidP="009B296E">
            <w:pPr>
              <w:rPr>
                <w:szCs w:val="22"/>
              </w:rPr>
            </w:pPr>
          </w:p>
          <w:p w14:paraId="1BB58B18" w14:textId="39C1DB04" w:rsidR="007473C8" w:rsidRPr="009B296E" w:rsidRDefault="007473C8" w:rsidP="009B296E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  <w:r w:rsidR="00B1291D">
              <w:rPr>
                <w:szCs w:val="22"/>
              </w:rPr>
              <w:t>/Joe Hamilton</w:t>
            </w:r>
          </w:p>
          <w:p w14:paraId="1CD97D6F" w14:textId="77777777" w:rsidR="009B296E" w:rsidRPr="009B296E" w:rsidRDefault="009B296E" w:rsidP="009B296E">
            <w:pPr>
              <w:rPr>
                <w:szCs w:val="22"/>
              </w:rPr>
            </w:pPr>
          </w:p>
          <w:p w14:paraId="247A5A6B" w14:textId="02147196" w:rsidR="00C403B8" w:rsidRPr="009B296E" w:rsidRDefault="009B296E" w:rsidP="009B296E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2B8C1135" w:rsidR="00AC4F88" w:rsidRPr="00AC4F88" w:rsidRDefault="00712640" w:rsidP="00FC4224">
            <w:r>
              <w:t>Minutes were tabled for next meeting</w:t>
            </w:r>
          </w:p>
          <w:p w14:paraId="06A52FAC" w14:textId="377CF6BF" w:rsidR="00712640" w:rsidRDefault="00712640" w:rsidP="00F73730">
            <w:pPr>
              <w:ind w:right="-113"/>
            </w:pPr>
          </w:p>
          <w:p w14:paraId="5012C4B8" w14:textId="3C883AF2" w:rsidR="00712640" w:rsidRDefault="00712640" w:rsidP="00712640">
            <w:r>
              <w:t xml:space="preserve">SPHA’s “Healthy Eating” request was approved for $100. </w:t>
            </w:r>
          </w:p>
          <w:p w14:paraId="50A5DD63" w14:textId="77777777" w:rsidR="00712640" w:rsidRPr="00712640" w:rsidRDefault="00712640" w:rsidP="00712640"/>
          <w:p w14:paraId="3BA8B0B6" w14:textId="679BD1F8" w:rsidR="00712640" w:rsidRPr="00712640" w:rsidRDefault="00712640" w:rsidP="00712640">
            <w:r>
              <w:t>MOPIP meeting on 6</w:t>
            </w:r>
            <w:r w:rsidRPr="00712640">
              <w:rPr>
                <w:vertAlign w:val="superscript"/>
              </w:rPr>
              <w:t>th</w:t>
            </w:r>
            <w:r>
              <w:t xml:space="preserve"> provided training about municip</w:t>
            </w:r>
            <w:r w:rsidR="00BD4AAF">
              <w:t xml:space="preserve">al policies regarding alcohol </w:t>
            </w:r>
            <w:r>
              <w:t>use. There was a focus on CHEERS, SMART, and START programs and SMART/START training is available.</w:t>
            </w:r>
          </w:p>
          <w:p w14:paraId="155FAA81" w14:textId="77777777" w:rsidR="00712640" w:rsidRDefault="00712640" w:rsidP="00712640"/>
          <w:p w14:paraId="3223E08C" w14:textId="3844164B" w:rsidR="00712640" w:rsidRPr="00712640" w:rsidRDefault="00712640" w:rsidP="00712640">
            <w:r>
              <w:t>Truman will continue using “bonus bucks”</w:t>
            </w:r>
            <w:r w:rsidR="00BD4AAF">
              <w:t xml:space="preserve"> as </w:t>
            </w:r>
            <w:r>
              <w:t>incentives for students filling out the MACHB.</w:t>
            </w:r>
          </w:p>
          <w:p w14:paraId="514A257D" w14:textId="121CD0C9" w:rsidR="00712640" w:rsidRDefault="00712640" w:rsidP="00712640"/>
          <w:p w14:paraId="76827227" w14:textId="14FCEB47" w:rsidR="00712640" w:rsidRDefault="00712640" w:rsidP="00712640">
            <w:r>
              <w:t xml:space="preserve">PIP guidelines were reviewed and revisions to the website were discussed. </w:t>
            </w:r>
          </w:p>
          <w:p w14:paraId="3A61ECA2" w14:textId="77777777" w:rsidR="00712640" w:rsidRPr="00712640" w:rsidRDefault="00712640" w:rsidP="00712640"/>
          <w:p w14:paraId="45DAC0D5" w14:textId="0B7BD329" w:rsidR="00712640" w:rsidRPr="00712640" w:rsidRDefault="00712640" w:rsidP="00712640">
            <w:r>
              <w:t>The budget was reviewed and</w:t>
            </w:r>
            <w:r w:rsidR="00BD4AAF">
              <w:t xml:space="preserve"> approved.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3DEC590D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1C464F02" w:rsidR="00FC4224" w:rsidRDefault="004E3F57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1B2B185B" w14:textId="77777777" w:rsidR="00BD4AAF" w:rsidRDefault="00BD4AAF" w:rsidP="00FC4224">
            <w:pPr>
              <w:rPr>
                <w:szCs w:val="22"/>
              </w:rPr>
            </w:pP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SPHA</w:t>
            </w:r>
          </w:p>
          <w:p w14:paraId="546984D4" w14:textId="77777777" w:rsidR="00712640" w:rsidRDefault="00712640" w:rsidP="00FC4224">
            <w:pPr>
              <w:rPr>
                <w:szCs w:val="22"/>
              </w:rPr>
            </w:pPr>
          </w:p>
          <w:p w14:paraId="6F198A4F" w14:textId="77777777" w:rsidR="00712640" w:rsidRDefault="00712640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77777777" w:rsidR="002A45A0" w:rsidRDefault="0071264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EB0825" w14:textId="77777777" w:rsidR="00712640" w:rsidRDefault="00712640" w:rsidP="00FC4224">
            <w:pPr>
              <w:rPr>
                <w:szCs w:val="22"/>
              </w:rPr>
            </w:pPr>
          </w:p>
          <w:p w14:paraId="206E38B2" w14:textId="77777777" w:rsidR="00712640" w:rsidRDefault="0071264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F81B990" w14:textId="77777777" w:rsidR="00712640" w:rsidRDefault="00712640" w:rsidP="00FC4224">
            <w:pPr>
              <w:rPr>
                <w:szCs w:val="22"/>
              </w:rPr>
            </w:pPr>
          </w:p>
          <w:p w14:paraId="3DB69110" w14:textId="77777777" w:rsidR="00712640" w:rsidRDefault="0071264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FE7E828" w14:textId="77777777" w:rsidR="00712640" w:rsidRDefault="00712640" w:rsidP="00FC4224">
            <w:pPr>
              <w:rPr>
                <w:szCs w:val="22"/>
              </w:rPr>
            </w:pPr>
          </w:p>
          <w:p w14:paraId="425986B2" w14:textId="67A6CB6F" w:rsidR="00712640" w:rsidRDefault="0071264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5F521C78" w14:textId="77777777" w:rsidR="00BD4AAF" w:rsidRDefault="00BD4AAF" w:rsidP="00FC4224">
            <w:pPr>
              <w:rPr>
                <w:szCs w:val="22"/>
              </w:rPr>
            </w:pP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04D75877" w:rsidR="00FC4224" w:rsidRDefault="00712640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Tori Thompson/Leah Wright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2F5E624A" w:rsidR="00962AB0" w:rsidRPr="00962AB0" w:rsidRDefault="00712640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52ED7AC3" w:rsidR="00962AB0" w:rsidRPr="00962AB0" w:rsidRDefault="00712640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7B8B686C" w14:textId="77777777" w:rsidR="005B3980" w:rsidRDefault="005B3980" w:rsidP="003F15E5"/>
          <w:p w14:paraId="2E31F26B" w14:textId="77777777" w:rsidR="00712640" w:rsidRDefault="00712640" w:rsidP="003F15E5"/>
          <w:p w14:paraId="4D2DBE06" w14:textId="77777777" w:rsidR="00712640" w:rsidRDefault="00712640" w:rsidP="003F15E5"/>
          <w:p w14:paraId="6EDFCD22" w14:textId="77777777" w:rsidR="00712640" w:rsidRDefault="00712640" w:rsidP="003F15E5"/>
          <w:p w14:paraId="1ACD9334" w14:textId="77777777" w:rsidR="00712640" w:rsidRDefault="00712640" w:rsidP="003F15E5"/>
          <w:p w14:paraId="5B95037C" w14:textId="77777777" w:rsidR="00712640" w:rsidRDefault="00712640" w:rsidP="003F15E5"/>
          <w:p w14:paraId="6C1B1762" w14:textId="77777777" w:rsidR="00BD4AAF" w:rsidRDefault="00BD4AAF" w:rsidP="003F15E5">
            <w:bookmarkStart w:id="0" w:name="_GoBack"/>
            <w:bookmarkEnd w:id="0"/>
          </w:p>
          <w:p w14:paraId="6FA79AD1" w14:textId="4CC751BA" w:rsidR="00712640" w:rsidRPr="005B3980" w:rsidRDefault="00712640" w:rsidP="003F15E5">
            <w:r>
              <w:lastRenderedPageBreak/>
              <w:t>Wellness packs were assembled and distributed at Oktoberfest tabling. More tabling for Wellness packs and healthy eating are planned.</w:t>
            </w:r>
          </w:p>
        </w:tc>
      </w:tr>
    </w:tbl>
    <w:p w14:paraId="5D97642E" w14:textId="7F9139E5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6164CF4E" w:rsidR="00434EE9" w:rsidRPr="00D435AA" w:rsidRDefault="00434EE9" w:rsidP="00F341E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980787">
              <w:rPr>
                <w:b/>
                <w:bCs/>
                <w:color w:val="FF0000"/>
                <w:szCs w:val="22"/>
              </w:rPr>
              <w:t xml:space="preserve">October </w:t>
            </w:r>
            <w:r w:rsidR="00712640">
              <w:rPr>
                <w:b/>
                <w:bCs/>
                <w:color w:val="FF0000"/>
                <w:szCs w:val="22"/>
              </w:rPr>
              <w:t>25</w:t>
            </w:r>
            <w:r w:rsidR="00980787" w:rsidRPr="00980787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980787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67CADACA" w:rsidR="00434EE9" w:rsidRPr="002463BF" w:rsidRDefault="00B038DE" w:rsidP="0071264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712640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D4AAF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0DAD937" w:rsidR="005B3980" w:rsidRDefault="00595A7C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70939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3F57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5A7C"/>
    <w:rsid w:val="00597ABC"/>
    <w:rsid w:val="005A1E71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2640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D4AAF"/>
    <w:rsid w:val="00BE054F"/>
    <w:rsid w:val="00BF3D34"/>
    <w:rsid w:val="00BF48AB"/>
    <w:rsid w:val="00C038CB"/>
    <w:rsid w:val="00C04D9E"/>
    <w:rsid w:val="00C068A3"/>
    <w:rsid w:val="00C15EC7"/>
    <w:rsid w:val="00C204AA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2017-03-08T19:38:00Z</cp:lastPrinted>
  <dcterms:created xsi:type="dcterms:W3CDTF">2017-10-12T13:24:00Z</dcterms:created>
  <dcterms:modified xsi:type="dcterms:W3CDTF">2017-10-12T14:05:00Z</dcterms:modified>
</cp:coreProperties>
</file>