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12DDD50C" w:rsidR="0043728B" w:rsidRPr="00D435AA" w:rsidRDefault="003E0BB0" w:rsidP="003E0BB0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December 6th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827E91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01112D">
        <w:trPr>
          <w:trHeight w:val="260"/>
        </w:trPr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6110A5EC" w:rsidR="0043728B" w:rsidRPr="00D435AA" w:rsidRDefault="0001112D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3202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4"/>
        <w:gridCol w:w="1745"/>
        <w:gridCol w:w="5050"/>
      </w:tblGrid>
      <w:tr w:rsidR="0043728B" w:rsidRPr="00D435AA" w14:paraId="4D2C2B63" w14:textId="77777777" w:rsidTr="007473C8">
        <w:trPr>
          <w:gridBefore w:val="1"/>
          <w:wBefore w:w="715" w:type="pct"/>
          <w:trHeight w:val="206"/>
        </w:trPr>
        <w:tc>
          <w:tcPr>
            <w:tcW w:w="1092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7473C8">
        <w:trPr>
          <w:gridBefore w:val="1"/>
          <w:wBefore w:w="715" w:type="pct"/>
          <w:trHeight w:val="998"/>
        </w:trPr>
        <w:tc>
          <w:tcPr>
            <w:tcW w:w="1092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20AA2650" w14:textId="67D668D3" w:rsidR="0022082C" w:rsidRPr="005B3980" w:rsidRDefault="003B155F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Joe Hamilton, Jamie Ball, Sarah Spearman, Nick Rincon, Julian </w:t>
            </w:r>
            <w:proofErr w:type="spellStart"/>
            <w:r>
              <w:rPr>
                <w:bCs/>
                <w:i/>
                <w:szCs w:val="22"/>
              </w:rPr>
              <w:t>Fabella</w:t>
            </w:r>
            <w:proofErr w:type="spellEnd"/>
            <w:r>
              <w:rPr>
                <w:bCs/>
                <w:i/>
                <w:szCs w:val="22"/>
              </w:rPr>
              <w:t xml:space="preserve">, Roberta Donahue, Mike </w:t>
            </w:r>
            <w:proofErr w:type="spellStart"/>
            <w:r>
              <w:rPr>
                <w:bCs/>
                <w:i/>
                <w:szCs w:val="22"/>
              </w:rPr>
              <w:t>Bazemore</w:t>
            </w:r>
            <w:proofErr w:type="spellEnd"/>
            <w:r>
              <w:rPr>
                <w:bCs/>
                <w:i/>
                <w:szCs w:val="22"/>
              </w:rPr>
              <w:t>, Leah Wright, Tori Thompson, William Nelsen, Adam McMichael</w:t>
            </w:r>
          </w:p>
        </w:tc>
      </w:tr>
      <w:tr w:rsidR="0022082C" w:rsidRPr="00D435AA" w14:paraId="4E00F0DE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57936E72" w14:textId="75206D5B" w:rsidR="0022082C" w:rsidRPr="005B3980" w:rsidRDefault="0022082C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</w:p>
        </w:tc>
      </w:tr>
      <w:tr w:rsidR="0022082C" w:rsidRPr="00D435AA" w14:paraId="0F140D4D" w14:textId="77777777" w:rsidTr="007473C8">
        <w:trPr>
          <w:gridBefore w:val="1"/>
          <w:wBefore w:w="715" w:type="pct"/>
          <w:trHeight w:val="70"/>
        </w:trPr>
        <w:tc>
          <w:tcPr>
            <w:tcW w:w="1092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52EAA6F6" w14:textId="3A6F853A" w:rsidR="0022082C" w:rsidRPr="00D435AA" w:rsidRDefault="003B155F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  <w:r>
              <w:rPr>
                <w:b w:val="0"/>
                <w:bCs/>
                <w:noProof w:val="0"/>
                <w:sz w:val="22"/>
                <w:szCs w:val="22"/>
              </w:rPr>
              <w:t xml:space="preserve">Trevor </w:t>
            </w:r>
            <w:proofErr w:type="spellStart"/>
            <w:r>
              <w:rPr>
                <w:b w:val="0"/>
                <w:bCs/>
                <w:noProof w:val="0"/>
                <w:sz w:val="22"/>
                <w:szCs w:val="22"/>
              </w:rPr>
              <w:t>Atnip</w:t>
            </w:r>
            <w:proofErr w:type="spellEnd"/>
            <w:r>
              <w:rPr>
                <w:b w:val="0"/>
                <w:bCs/>
                <w:noProof w:val="0"/>
                <w:sz w:val="22"/>
                <w:szCs w:val="22"/>
              </w:rPr>
              <w:t xml:space="preserve"> and </w:t>
            </w:r>
            <w:proofErr w:type="spellStart"/>
            <w:r>
              <w:rPr>
                <w:b w:val="0"/>
                <w:bCs/>
                <w:noProof w:val="0"/>
                <w:sz w:val="22"/>
                <w:szCs w:val="22"/>
              </w:rPr>
              <w:t>Mckenna</w:t>
            </w:r>
            <w:proofErr w:type="spellEnd"/>
            <w:r>
              <w:rPr>
                <w:b w:val="0"/>
                <w:bCs/>
                <w:noProof w:val="0"/>
                <w:sz w:val="22"/>
                <w:szCs w:val="22"/>
              </w:rPr>
              <w:t xml:space="preserve"> Owens</w:t>
            </w:r>
          </w:p>
        </w:tc>
      </w:tr>
      <w:tr w:rsidR="0043728B" w:rsidRPr="00D435AA" w14:paraId="02BFBDD3" w14:textId="77777777" w:rsidTr="007473C8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20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74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473C8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07" w:type="pct"/>
            <w:gridSpan w:val="2"/>
          </w:tcPr>
          <w:p w14:paraId="10E1ED0B" w14:textId="70AE4851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5705CE53" w14:textId="2C980E7F" w:rsidR="0001112D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Approve Minutes</w:t>
            </w:r>
            <w:r w:rsidR="0001112D">
              <w:rPr>
                <w:bCs/>
                <w:iCs/>
                <w:noProof w:val="0"/>
                <w:sz w:val="22"/>
                <w:szCs w:val="22"/>
              </w:rPr>
              <w:t xml:space="preserve"> (</w:t>
            </w:r>
            <w:r w:rsidR="003E0BB0">
              <w:rPr>
                <w:bCs/>
                <w:iCs/>
                <w:noProof w:val="0"/>
                <w:sz w:val="22"/>
                <w:szCs w:val="22"/>
              </w:rPr>
              <w:t>11/8</w:t>
            </w:r>
            <w:r w:rsidR="0001112D">
              <w:rPr>
                <w:bCs/>
                <w:iCs/>
                <w:noProof w:val="0"/>
                <w:sz w:val="22"/>
                <w:szCs w:val="22"/>
              </w:rPr>
              <w:t>)</w:t>
            </w:r>
          </w:p>
          <w:p w14:paraId="75667884" w14:textId="77777777" w:rsidR="005A1E71" w:rsidRDefault="005A1E71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68796BFD" w:rsidR="00E065AA" w:rsidRPr="00D435AA" w:rsidRDefault="003E0BB0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presentation</w:t>
            </w:r>
          </w:p>
        </w:tc>
        <w:tc>
          <w:tcPr>
            <w:tcW w:w="820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4DE2E71C" w14:textId="6356E25A" w:rsidR="003B155F" w:rsidRDefault="003B155F" w:rsidP="0001112D">
            <w:pPr>
              <w:rPr>
                <w:szCs w:val="22"/>
              </w:rPr>
            </w:pPr>
          </w:p>
          <w:p w14:paraId="17368032" w14:textId="20E0CE6A" w:rsidR="00C403B8" w:rsidRPr="003B155F" w:rsidRDefault="003B155F" w:rsidP="003B155F">
            <w:pPr>
              <w:rPr>
                <w:szCs w:val="22"/>
              </w:rPr>
            </w:pPr>
            <w:r>
              <w:rPr>
                <w:szCs w:val="22"/>
              </w:rPr>
              <w:t xml:space="preserve">Trevor </w:t>
            </w:r>
            <w:proofErr w:type="spellStart"/>
            <w:r>
              <w:rPr>
                <w:szCs w:val="22"/>
              </w:rPr>
              <w:t>Atnip</w:t>
            </w:r>
            <w:proofErr w:type="spellEnd"/>
            <w:r>
              <w:rPr>
                <w:szCs w:val="22"/>
              </w:rPr>
              <w:t xml:space="preserve">/ </w:t>
            </w:r>
            <w:proofErr w:type="spellStart"/>
            <w:r>
              <w:rPr>
                <w:szCs w:val="22"/>
              </w:rPr>
              <w:t>Mckenna</w:t>
            </w:r>
            <w:proofErr w:type="spellEnd"/>
            <w:r>
              <w:rPr>
                <w:szCs w:val="22"/>
              </w:rPr>
              <w:t xml:space="preserve"> Owens</w:t>
            </w:r>
            <w:bookmarkStart w:id="0" w:name="_GoBack"/>
            <w:bookmarkEnd w:id="0"/>
          </w:p>
        </w:tc>
        <w:tc>
          <w:tcPr>
            <w:tcW w:w="2374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5ADEDD0D" w:rsidR="00AC4F88" w:rsidRPr="00AC4F88" w:rsidRDefault="003B155F" w:rsidP="00FC4224">
            <w:r>
              <w:t>Minutes were tabled for the next meeting</w:t>
            </w:r>
          </w:p>
          <w:p w14:paraId="06A52FAC" w14:textId="32D32F43" w:rsidR="003B155F" w:rsidRDefault="003B155F" w:rsidP="00F73730">
            <w:pPr>
              <w:ind w:right="-113"/>
            </w:pPr>
          </w:p>
          <w:p w14:paraId="6AC8FAA0" w14:textId="3B43AB6F" w:rsidR="00255C61" w:rsidRPr="003B155F" w:rsidRDefault="003B155F" w:rsidP="003B155F">
            <w:r>
              <w:t>Funding request was denied. An invitation was sent out</w:t>
            </w:r>
          </w:p>
        </w:tc>
      </w:tr>
      <w:tr w:rsidR="0043728B" w:rsidRPr="00D435AA" w14:paraId="43C510F5" w14:textId="77777777" w:rsidTr="007473C8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07" w:type="pct"/>
            <w:gridSpan w:val="2"/>
          </w:tcPr>
          <w:p w14:paraId="75830151" w14:textId="3DEC590D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21F04938" w14:textId="44E06EE6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48386AD5" w14:textId="376744D2" w:rsidR="003B155F" w:rsidRDefault="00FC4224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53E2C6AA" w14:textId="62180DF3" w:rsidR="009F6286" w:rsidRDefault="005B3980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28712DEA" w14:textId="18FB2115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48EF3397" w14:textId="77777777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06E6EBA5" w14:textId="77777777" w:rsidR="000D354A" w:rsidRDefault="000D354A" w:rsidP="00FC4224">
            <w:pPr>
              <w:rPr>
                <w:szCs w:val="22"/>
              </w:rPr>
            </w:pPr>
          </w:p>
          <w:p w14:paraId="63EABB1B" w14:textId="77777777" w:rsidR="007473C8" w:rsidRDefault="007473C8" w:rsidP="00FC4224">
            <w:pPr>
              <w:rPr>
                <w:szCs w:val="22"/>
              </w:rPr>
            </w:pPr>
          </w:p>
          <w:p w14:paraId="3F18F46B" w14:textId="77777777" w:rsidR="007473C8" w:rsidRDefault="007473C8" w:rsidP="00FC4224">
            <w:pPr>
              <w:rPr>
                <w:szCs w:val="22"/>
              </w:rPr>
            </w:pPr>
          </w:p>
          <w:p w14:paraId="3B657F25" w14:textId="77777777" w:rsidR="007473C8" w:rsidRDefault="007473C8" w:rsidP="00FC4224">
            <w:pPr>
              <w:rPr>
                <w:szCs w:val="22"/>
              </w:rPr>
            </w:pPr>
          </w:p>
          <w:p w14:paraId="1110F133" w14:textId="40DEBAEB" w:rsidR="007473C8" w:rsidRPr="0022469A" w:rsidRDefault="007473C8" w:rsidP="00FC4224">
            <w:pPr>
              <w:rPr>
                <w:szCs w:val="22"/>
              </w:rPr>
            </w:pPr>
          </w:p>
        </w:tc>
        <w:tc>
          <w:tcPr>
            <w:tcW w:w="820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5788BC9C" w:rsidR="002A45A0" w:rsidRDefault="003B155F" w:rsidP="00FC4224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1542A34A" w:rsidR="00FC4224" w:rsidRDefault="003B155F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Julian </w:t>
            </w:r>
            <w:proofErr w:type="spellStart"/>
            <w:r>
              <w:rPr>
                <w:szCs w:val="22"/>
              </w:rPr>
              <w:t>Fabella</w:t>
            </w:r>
            <w:proofErr w:type="spellEnd"/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77777777" w:rsidR="00962AB0" w:rsidRPr="00962AB0" w:rsidRDefault="00962AB0" w:rsidP="00962AB0">
            <w:pPr>
              <w:rPr>
                <w:szCs w:val="22"/>
              </w:rPr>
            </w:pP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685D6908" w:rsidR="00962AB0" w:rsidRPr="00962AB0" w:rsidRDefault="003B155F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13F1D05A" w14:textId="77777777" w:rsidR="00962AB0" w:rsidRPr="00962AB0" w:rsidRDefault="00962AB0" w:rsidP="00962AB0">
            <w:pPr>
              <w:rPr>
                <w:szCs w:val="22"/>
              </w:rPr>
            </w:pPr>
          </w:p>
          <w:p w14:paraId="39480572" w14:textId="33B880F8" w:rsidR="00962AB0" w:rsidRPr="00962AB0" w:rsidRDefault="003B155F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13CA47C0" w14:textId="1B05BCCF" w:rsidR="00962AB0" w:rsidRDefault="00962AB0" w:rsidP="00962AB0">
            <w:pPr>
              <w:rPr>
                <w:szCs w:val="22"/>
              </w:rPr>
            </w:pPr>
          </w:p>
          <w:p w14:paraId="4629153C" w14:textId="312075F1" w:rsidR="00962AB0" w:rsidRDefault="00962AB0" w:rsidP="00962AB0">
            <w:pPr>
              <w:rPr>
                <w:szCs w:val="22"/>
              </w:rPr>
            </w:pPr>
          </w:p>
          <w:p w14:paraId="1019B7CB" w14:textId="77777777" w:rsidR="005B3980" w:rsidRDefault="005B3980" w:rsidP="00962AB0">
            <w:pPr>
              <w:rPr>
                <w:szCs w:val="22"/>
              </w:rPr>
            </w:pPr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374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766DAF75" w:rsidR="00FC4224" w:rsidRDefault="003B155F" w:rsidP="00FC4224">
            <w:r>
              <w:t>Wrapping up the semester – final meeting this week</w:t>
            </w:r>
          </w:p>
          <w:p w14:paraId="621DD022" w14:textId="77777777" w:rsidR="000D354A" w:rsidRDefault="000D354A" w:rsidP="00D135B7"/>
          <w:p w14:paraId="6FA79AD1" w14:textId="72D376A7" w:rsidR="003B155F" w:rsidRDefault="003B155F" w:rsidP="003F15E5">
            <w:r>
              <w:t>Wrapping up the semester – final meeting this week</w:t>
            </w:r>
          </w:p>
          <w:p w14:paraId="4937E0E3" w14:textId="7FBB451E" w:rsidR="003B155F" w:rsidRDefault="003B155F" w:rsidP="003B155F"/>
          <w:p w14:paraId="4E579C3D" w14:textId="062003E9" w:rsidR="005B3980" w:rsidRPr="003B155F" w:rsidRDefault="003B155F" w:rsidP="003B155F">
            <w:r>
              <w:t>New MOPIP representative was chosen. SPHA has finished all projects for this semester.</w:t>
            </w:r>
          </w:p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400D81A1" w:rsidR="00434EE9" w:rsidRPr="00D435AA" w:rsidRDefault="00434EE9" w:rsidP="003E0BB0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3E0BB0">
              <w:rPr>
                <w:b/>
                <w:bCs/>
                <w:color w:val="FF0000"/>
                <w:szCs w:val="22"/>
              </w:rPr>
              <w:t>TBD</w:t>
            </w:r>
            <w:r w:rsidR="00CF448C">
              <w:rPr>
                <w:b/>
                <w:bCs/>
                <w:color w:val="FF0000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7B937F11" w14:textId="75EEA985" w:rsidR="00434EE9" w:rsidRPr="002463BF" w:rsidRDefault="00B038DE" w:rsidP="003E0BB0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3E0BB0">
              <w:rPr>
                <w:b/>
                <w:color w:val="FF0000"/>
                <w:szCs w:val="22"/>
              </w:rPr>
              <w:t>TBD</w:t>
            </w:r>
          </w:p>
        </w:tc>
      </w:tr>
    </w:tbl>
    <w:p w14:paraId="637CE4C4" w14:textId="77777777" w:rsidR="00F341E4" w:rsidRPr="00D435AA" w:rsidRDefault="00F341E4" w:rsidP="003B2055">
      <w:pPr>
        <w:rPr>
          <w:szCs w:val="22"/>
        </w:rPr>
      </w:pPr>
    </w:p>
    <w:sectPr w:rsidR="00F341E4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B39" w14:textId="77777777" w:rsidR="00E54E64" w:rsidRDefault="00E54E64">
      <w:r>
        <w:separator/>
      </w:r>
    </w:p>
  </w:endnote>
  <w:endnote w:type="continuationSeparator" w:id="0">
    <w:p w14:paraId="1B73B298" w14:textId="77777777" w:rsidR="00E54E64" w:rsidRDefault="00E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3B155F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4073" w14:textId="77777777" w:rsidR="00E54E64" w:rsidRDefault="00E54E64">
      <w:r>
        <w:separator/>
      </w:r>
    </w:p>
  </w:footnote>
  <w:footnote w:type="continuationSeparator" w:id="0">
    <w:p w14:paraId="3A802F55" w14:textId="77777777" w:rsidR="00E54E64" w:rsidRDefault="00E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06CF4257" w:rsidR="005B3980" w:rsidRDefault="003B155F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1112D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155F"/>
    <w:rsid w:val="003B2055"/>
    <w:rsid w:val="003D4418"/>
    <w:rsid w:val="003D7ECC"/>
    <w:rsid w:val="003E0BB0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A1E71"/>
    <w:rsid w:val="005B3980"/>
    <w:rsid w:val="005C165F"/>
    <w:rsid w:val="005C6740"/>
    <w:rsid w:val="005D0909"/>
    <w:rsid w:val="005D382C"/>
    <w:rsid w:val="005D6990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B038DE"/>
    <w:rsid w:val="00B1291D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62F"/>
    <w:rsid w:val="00C04D9E"/>
    <w:rsid w:val="00C068A3"/>
    <w:rsid w:val="00C14772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448C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EE3DB0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2017-03-08T19:38:00Z</cp:lastPrinted>
  <dcterms:created xsi:type="dcterms:W3CDTF">2018-01-23T21:19:00Z</dcterms:created>
  <dcterms:modified xsi:type="dcterms:W3CDTF">2018-01-23T21:19:00Z</dcterms:modified>
</cp:coreProperties>
</file>