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CB" w:rsidRDefault="00597CB1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7E6BCB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7E6BCB">
        <w:tc>
          <w:tcPr>
            <w:tcW w:w="1153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October 10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2018</w:t>
            </w:r>
          </w:p>
        </w:tc>
      </w:tr>
      <w:tr w:rsidR="007E6BCB">
        <w:tc>
          <w:tcPr>
            <w:tcW w:w="1153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7E6BCB" w:rsidRDefault="00597CB1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7E6BCB">
        <w:trPr>
          <w:trHeight w:val="160"/>
        </w:trPr>
        <w:tc>
          <w:tcPr>
            <w:tcW w:w="1153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7E6BCB" w:rsidRDefault="00597CB1">
            <w:pPr>
              <w:rPr>
                <w:b/>
              </w:rPr>
            </w:pPr>
            <w:r>
              <w:rPr>
                <w:b/>
              </w:rPr>
              <w:t>UCS conference room</w:t>
            </w:r>
          </w:p>
        </w:tc>
      </w:tr>
      <w:tr w:rsidR="007E6BCB">
        <w:trPr>
          <w:trHeight w:val="60"/>
        </w:trPr>
        <w:tc>
          <w:tcPr>
            <w:tcW w:w="1153" w:type="dxa"/>
          </w:tcPr>
          <w:p w:rsidR="007E6BCB" w:rsidRDefault="00597CB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Next meeting date:  October 24</w:t>
            </w:r>
            <w:r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2018</w:t>
            </w:r>
          </w:p>
        </w:tc>
        <w:tc>
          <w:tcPr>
            <w:tcW w:w="9485" w:type="dxa"/>
          </w:tcPr>
          <w:p w:rsidR="007E6BCB" w:rsidRDefault="00597CB1">
            <w:pPr>
              <w:rPr>
                <w:b/>
              </w:rPr>
            </w:pPr>
            <w:r>
              <w:rPr>
                <w:b/>
                <w:color w:val="FF0000"/>
              </w:rPr>
              <w:t>Location: SUB 3202</w:t>
            </w:r>
          </w:p>
        </w:tc>
      </w:tr>
    </w:tbl>
    <w:p w:rsidR="007E6BCB" w:rsidRDefault="00597CB1">
      <w:pPr>
        <w:pStyle w:val="Heading1"/>
        <w:numPr>
          <w:ilvl w:val="0"/>
          <w:numId w:val="1"/>
        </w:numPr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324"/>
        <w:gridCol w:w="1843"/>
        <w:gridCol w:w="4507"/>
      </w:tblGrid>
      <w:tr w:rsidR="007E6BCB">
        <w:trPr>
          <w:trHeight w:val="20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350" w:type="dxa"/>
            <w:gridSpan w:val="2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7E6BCB">
        <w:trPr>
          <w:trHeight w:val="26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350" w:type="dxa"/>
            <w:gridSpan w:val="2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7E6BCB">
        <w:trPr>
          <w:trHeight w:val="30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350" w:type="dxa"/>
            <w:gridSpan w:val="2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7E6BCB">
        <w:trPr>
          <w:trHeight w:val="98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350" w:type="dxa"/>
            <w:gridSpan w:val="2"/>
          </w:tcPr>
          <w:p w:rsidR="007E6BCB" w:rsidRDefault="00597CB1">
            <w:pPr>
              <w:rPr>
                <w:i/>
              </w:rPr>
            </w:pPr>
            <w:r>
              <w:rPr>
                <w:i/>
              </w:rPr>
              <w:t xml:space="preserve">Nick Rincon, Laura Wallace, Olivia Hunt, 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 xml:space="preserve">, Nancy Daley-Moore, Zach </w:t>
            </w:r>
            <w:proofErr w:type="spellStart"/>
            <w:r>
              <w:rPr>
                <w:i/>
              </w:rPr>
              <w:t>Hollstrom</w:t>
            </w:r>
            <w:proofErr w:type="spellEnd"/>
            <w:r>
              <w:rPr>
                <w:i/>
              </w:rPr>
              <w:t xml:space="preserve">, Eric Vaughn, Lauri </w:t>
            </w:r>
            <w:proofErr w:type="spellStart"/>
            <w:r>
              <w:rPr>
                <w:i/>
              </w:rPr>
              <w:t>Millot</w:t>
            </w:r>
            <w:proofErr w:type="spellEnd"/>
            <w:r>
              <w:rPr>
                <w:i/>
              </w:rPr>
              <w:t xml:space="preserve">, Roberta Donahue, JD Smiser. </w:t>
            </w:r>
          </w:p>
        </w:tc>
      </w:tr>
      <w:tr w:rsidR="007E6BCB">
        <w:trPr>
          <w:trHeight w:val="28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324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350" w:type="dxa"/>
            <w:gridSpan w:val="2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Madison Peterson, Adam McMichael </w:t>
            </w:r>
          </w:p>
        </w:tc>
      </w:tr>
      <w:tr w:rsidR="007E6BCB">
        <w:trPr>
          <w:trHeight w:val="60"/>
        </w:trPr>
        <w:tc>
          <w:tcPr>
            <w:tcW w:w="1521" w:type="dxa"/>
          </w:tcPr>
          <w:p w:rsidR="007E6BCB" w:rsidRDefault="007E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350" w:type="dxa"/>
            <w:gridSpan w:val="2"/>
          </w:tcPr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E6BCB">
        <w:tc>
          <w:tcPr>
            <w:tcW w:w="3845" w:type="dxa"/>
            <w:gridSpan w:val="2"/>
            <w:shd w:val="clear" w:color="auto" w:fill="CCCCCC"/>
            <w:tcMar>
              <w:left w:w="115" w:type="dxa"/>
              <w:right w:w="115" w:type="dxa"/>
            </w:tcMar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43" w:type="dxa"/>
            <w:shd w:val="clear" w:color="auto" w:fill="CCCCCC"/>
            <w:tcMar>
              <w:left w:w="115" w:type="dxa"/>
              <w:right w:w="115" w:type="dxa"/>
            </w:tcMar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507" w:type="dxa"/>
            <w:shd w:val="clear" w:color="auto" w:fill="CCCCCC"/>
            <w:tcMar>
              <w:left w:w="115" w:type="dxa"/>
              <w:right w:w="115" w:type="dxa"/>
            </w:tcMar>
          </w:tcPr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7E6BCB">
        <w:trPr>
          <w:trHeight w:val="23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7E6BCB" w:rsidRDefault="00597C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 Minutes</w:t>
            </w:r>
          </w:p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6BCB" w:rsidRDefault="00597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Funding Request</w:t>
            </w:r>
          </w:p>
          <w:p w:rsidR="007E6BCB" w:rsidRDefault="007E6BCB"/>
          <w:p w:rsidR="007E6BCB" w:rsidRDefault="00597CB1">
            <w:bookmarkStart w:id="0" w:name="_gjdgxs" w:colFirst="0" w:colLast="0"/>
            <w:bookmarkEnd w:id="0"/>
            <w:r>
              <w:t>Consistent Enforcement of Laws and Policies</w:t>
            </w:r>
          </w:p>
          <w:p w:rsidR="007E6BCB" w:rsidRDefault="007E6BCB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597CB1">
            <w:r>
              <w:t xml:space="preserve">John </w:t>
            </w:r>
            <w:proofErr w:type="spellStart"/>
            <w:r>
              <w:t>Kelsall</w:t>
            </w:r>
            <w:proofErr w:type="spellEnd"/>
          </w:p>
          <w:p w:rsidR="007E6BCB" w:rsidRDefault="007E6BCB"/>
          <w:p w:rsidR="007E6BCB" w:rsidRDefault="00597CB1">
            <w:r>
              <w:t>JD Smiser</w:t>
            </w:r>
          </w:p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6BCB" w:rsidRDefault="00597CB1">
            <w:r>
              <w:t xml:space="preserve">Approved unanimously </w:t>
            </w:r>
          </w:p>
          <w:p w:rsidR="007E6BCB" w:rsidRDefault="007E6BCB">
            <w:pPr>
              <w:ind w:right="-113"/>
            </w:pPr>
          </w:p>
          <w:p w:rsidR="007E6BCB" w:rsidRDefault="00597CB1">
            <w:pPr>
              <w:ind w:right="-113"/>
            </w:pPr>
            <w:r>
              <w:t xml:space="preserve">Approved for 2 sobriety test at a total cost of $790. </w:t>
            </w:r>
          </w:p>
          <w:p w:rsidR="007E6BCB" w:rsidRDefault="00597CB1">
            <w:pPr>
              <w:ind w:right="-113"/>
            </w:pPr>
            <w:r>
              <w:t>There have been significant changes in the people involved with enforcement over the past few years. We need to find a way to prove our consistency for biennial review. Daley-Moore suggests pulling data from Resident Life and DPS.</w:t>
            </w:r>
          </w:p>
        </w:tc>
      </w:tr>
      <w:tr w:rsidR="007E6BCB">
        <w:trPr>
          <w:trHeight w:val="358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7E6BCB" w:rsidRDefault="00597C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Student Organization Reports</w:t>
            </w:r>
          </w:p>
          <w:p w:rsidR="007E6BCB" w:rsidRDefault="007E6BCB"/>
          <w:p w:rsidR="002C69C2" w:rsidRDefault="00597CB1">
            <w:pPr>
              <w:spacing w:line="480" w:lineRule="auto"/>
            </w:pPr>
            <w:r>
              <w:t xml:space="preserve">Greek Life </w:t>
            </w:r>
          </w:p>
          <w:p w:rsidR="002C69C2" w:rsidRDefault="00597CB1">
            <w:pPr>
              <w:spacing w:line="480" w:lineRule="auto"/>
            </w:pPr>
            <w:r>
              <w:t>PEK</w:t>
            </w:r>
          </w:p>
          <w:p w:rsidR="002C69C2" w:rsidRDefault="002C69C2">
            <w:pPr>
              <w:spacing w:line="480" w:lineRule="auto"/>
            </w:pPr>
          </w:p>
          <w:p w:rsidR="007E6BCB" w:rsidRDefault="00597CB1">
            <w:pPr>
              <w:spacing w:line="480" w:lineRule="auto"/>
            </w:pPr>
            <w:bookmarkStart w:id="1" w:name="_GoBack"/>
            <w:bookmarkEnd w:id="1"/>
            <w:r>
              <w:t>SPHA</w:t>
            </w:r>
          </w:p>
          <w:p w:rsidR="007E6BCB" w:rsidRDefault="007E6BCB">
            <w:pPr>
              <w:spacing w:line="480" w:lineRule="auto"/>
            </w:pPr>
          </w:p>
          <w:p w:rsidR="007E6BCB" w:rsidRDefault="00597CB1">
            <w:pPr>
              <w:spacing w:line="480" w:lineRule="auto"/>
            </w:pPr>
            <w:r>
              <w:t>Women’s Resource Center</w:t>
            </w:r>
          </w:p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7E6BCB" w:rsidRDefault="007E6BCB"/>
          <w:p w:rsidR="007E6BCB" w:rsidRDefault="007E6BCB"/>
          <w:p w:rsidR="007E6BCB" w:rsidRDefault="00597CB1">
            <w:r>
              <w:t>Nick Rincon</w:t>
            </w:r>
          </w:p>
          <w:p w:rsidR="007E6BCB" w:rsidRDefault="007E6BCB"/>
          <w:p w:rsidR="007E6BCB" w:rsidRDefault="007E6BCB"/>
          <w:p w:rsidR="007E6BCB" w:rsidRDefault="00597CB1">
            <w:r>
              <w:t>Laura Wallace</w:t>
            </w:r>
          </w:p>
          <w:p w:rsidR="007E6BCB" w:rsidRDefault="007E6BCB"/>
          <w:p w:rsidR="002C69C2" w:rsidRDefault="002C69C2"/>
          <w:p w:rsidR="007E6BCB" w:rsidRDefault="00597CB1">
            <w:r>
              <w:t>Olivia Hunt</w:t>
            </w:r>
          </w:p>
          <w:p w:rsidR="007E6BCB" w:rsidRDefault="007E6BCB"/>
          <w:p w:rsidR="007E6BCB" w:rsidRDefault="007E6BCB"/>
          <w:p w:rsidR="007E6BCB" w:rsidRDefault="007E6BCB"/>
          <w:p w:rsidR="007E6BCB" w:rsidRDefault="00597CB1">
            <w:r>
              <w:t>Nancy Daley-Moore</w:t>
            </w:r>
          </w:p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  <w:p w:rsidR="007E6BCB" w:rsidRDefault="007E6BCB"/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6BCB" w:rsidRDefault="007E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6BCB" w:rsidRDefault="00597CB1">
            <w:r>
              <w:t>Started meeting with Mental Wellness committee. Will start focusing on Men’s health in November</w:t>
            </w:r>
          </w:p>
          <w:p w:rsidR="007E6BCB" w:rsidRDefault="00597CB1">
            <w:r>
              <w:t>Meeting tonight to discuss the success of their</w:t>
            </w:r>
            <w:r w:rsidR="002C69C2">
              <w:t xml:space="preserve"> recruitment</w:t>
            </w:r>
          </w:p>
          <w:p w:rsidR="007E6BCB" w:rsidRDefault="007E6BCB"/>
          <w:p w:rsidR="007E6BCB" w:rsidRDefault="00597CB1">
            <w:r>
              <w:t xml:space="preserve">Helping with daily hygiene at disabilities conference. SPHA wants information about Meeting of Minds.  </w:t>
            </w:r>
          </w:p>
          <w:p w:rsidR="007E6BCB" w:rsidRDefault="007E6BCB"/>
          <w:p w:rsidR="007E6BCB" w:rsidRDefault="002C69C2">
            <w:r>
              <w:t>No Report</w:t>
            </w:r>
          </w:p>
        </w:tc>
      </w:tr>
    </w:tbl>
    <w:p w:rsidR="007E6BCB" w:rsidRDefault="007E6BCB"/>
    <w:sectPr w:rsidR="007E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0B" w:rsidRDefault="00597CB1">
      <w:r>
        <w:separator/>
      </w:r>
    </w:p>
  </w:endnote>
  <w:endnote w:type="continuationSeparator" w:id="0">
    <w:p w:rsidR="00B2610B" w:rsidRDefault="005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0B" w:rsidRDefault="00597CB1">
      <w:r>
        <w:separator/>
      </w:r>
    </w:p>
  </w:footnote>
  <w:footnote w:type="continuationSeparator" w:id="0">
    <w:p w:rsidR="00B2610B" w:rsidRDefault="0059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2C69C2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sdt>
      <w:sdtPr>
        <w:rPr>
          <w:rFonts w:ascii="Arial" w:eastAsia="Arial" w:hAnsi="Arial" w:cs="Arial"/>
          <w:b/>
          <w:color w:val="000000"/>
          <w:sz w:val="28"/>
          <w:szCs w:val="28"/>
        </w:rPr>
        <w:id w:val="-796140934"/>
        <w:docPartObj>
          <w:docPartGallery w:val="Watermarks"/>
          <w:docPartUnique/>
        </w:docPartObj>
      </w:sdtPr>
      <w:sdtEndPr/>
      <w:sdtContent>
        <w:r>
          <w:rPr>
            <w:rFonts w:ascii="Arial" w:eastAsia="Arial" w:hAnsi="Arial" w:cs="Arial"/>
            <w:b/>
            <w:noProof/>
            <w:color w:val="000000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7CB1">
      <w:rPr>
        <w:rFonts w:ascii="Arial" w:eastAsia="Arial" w:hAnsi="Arial" w:cs="Arial"/>
        <w:b/>
        <w:color w:val="000000"/>
        <w:sz w:val="28"/>
        <w:szCs w:val="28"/>
      </w:rPr>
      <w:t>MOPIP</w:t>
    </w:r>
    <w:r w:rsidR="00597CB1"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1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6BCB" w:rsidRDefault="00597C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Meeting </w:t>
    </w:r>
    <w:r w:rsidR="00FF1EE9">
      <w:rPr>
        <w:rFonts w:ascii="Arial" w:eastAsia="Arial" w:hAnsi="Arial" w:cs="Arial"/>
        <w:b/>
        <w:color w:val="000000"/>
        <w:sz w:val="28"/>
        <w:szCs w:val="28"/>
      </w:rPr>
      <w:t>Minutes</w:t>
    </w:r>
  </w:p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B" w:rsidRDefault="007E6BC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3C5"/>
    <w:multiLevelType w:val="multilevel"/>
    <w:tmpl w:val="FCC011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373"/>
    <w:multiLevelType w:val="multilevel"/>
    <w:tmpl w:val="BBBA4154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144"/>
      </w:pPr>
    </w:lvl>
    <w:lvl w:ilvl="4">
      <w:start w:val="1"/>
      <w:numFmt w:val="decimal"/>
      <w:lvlText w:val="%1.%2.%3.%4.%5"/>
      <w:lvlJc w:val="left"/>
      <w:pPr>
        <w:ind w:left="1440" w:hanging="144"/>
      </w:pPr>
    </w:lvl>
    <w:lvl w:ilvl="5">
      <w:start w:val="1"/>
      <w:numFmt w:val="decimal"/>
      <w:lvlText w:val="%1.%2.%3.%4.%5.%6"/>
      <w:lvlJc w:val="left"/>
      <w:pPr>
        <w:ind w:left="1440" w:hanging="144"/>
      </w:pPr>
    </w:lvl>
    <w:lvl w:ilvl="6">
      <w:start w:val="1"/>
      <w:numFmt w:val="decimal"/>
      <w:lvlText w:val="%1.%2.%3.%4.%5.%6.%7"/>
      <w:lvlJc w:val="left"/>
      <w:pPr>
        <w:ind w:left="1440" w:hanging="144"/>
      </w:pPr>
    </w:lvl>
    <w:lvl w:ilvl="7">
      <w:start w:val="1"/>
      <w:numFmt w:val="decimal"/>
      <w:lvlText w:val="%1.%2.%3.%4.%5.%6.%7.%8"/>
      <w:lvlJc w:val="left"/>
      <w:pPr>
        <w:ind w:left="2880" w:hanging="1584"/>
      </w:pPr>
    </w:lvl>
    <w:lvl w:ilvl="8">
      <w:start w:val="1"/>
      <w:numFmt w:val="decimal"/>
      <w:lvlText w:val="%1.%2.%3.%4.%5.%6.%7.%8.%9"/>
      <w:lvlJc w:val="left"/>
      <w:pPr>
        <w:ind w:left="1440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BCB"/>
    <w:rsid w:val="001A20D3"/>
    <w:rsid w:val="002C69C2"/>
    <w:rsid w:val="00597CB1"/>
    <w:rsid w:val="007E6BCB"/>
    <w:rsid w:val="00B261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5</cp:revision>
  <dcterms:created xsi:type="dcterms:W3CDTF">2018-10-15T16:45:00Z</dcterms:created>
  <dcterms:modified xsi:type="dcterms:W3CDTF">2018-10-29T16:49:00Z</dcterms:modified>
</cp:coreProperties>
</file>